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C8" w:rsidRDefault="00EA765C">
      <w:pPr>
        <w:pStyle w:val="1"/>
        <w:spacing w:before="60" w:beforeAutospacing="0" w:after="60" w:afterAutospacing="0"/>
        <w:jc w:val="center"/>
        <w:rPr>
          <w:rFonts w:hint="default"/>
        </w:rPr>
      </w:pPr>
      <w:r>
        <w:rPr>
          <w:rFonts w:ascii="微软雅黑" w:eastAsia="微软雅黑" w:hAnsi="微软雅黑" w:cs="微软雅黑"/>
          <w:color w:val="FF0000"/>
          <w:shd w:val="clear" w:color="auto" w:fill="FFFF00"/>
        </w:rPr>
        <w:t>仗剑行攻略</w:t>
      </w:r>
    </w:p>
    <w:p w:rsidR="00F355C8" w:rsidRDefault="00EA765C">
      <w:pPr>
        <w:pStyle w:val="a3"/>
        <w:widowControl/>
        <w:spacing w:before="60" w:after="60"/>
        <w:jc w:val="center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充值介绍</w:t>
      </w:r>
    </w:p>
    <w:p w:rsidR="00F355C8" w:rsidRDefault="00EA765C">
      <w:pPr>
        <w:pStyle w:val="a3"/>
        <w:widowControl/>
        <w:spacing w:before="60" w:after="60"/>
        <w:jc w:val="center"/>
        <w:rPr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1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积分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=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500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金刚石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 xml:space="preserve"> 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游戏消费：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1.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赞助满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28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得刀刀切割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1%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2.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赞助满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58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得刀刀切割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2%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3.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赞助满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88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初使爆率加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 xml:space="preserve">10000% 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刀刀切割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2%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无其他隐藏消费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 xml:space="preserve"> 88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米即可满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 xml:space="preserve">  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Fonts w:ascii="微软雅黑" w:eastAsia="微软雅黑" w:hAnsi="微软雅黑" w:cs="微软雅黑"/>
          <w:color w:val="FF0000"/>
          <w:sz w:val="22"/>
          <w:szCs w:val="22"/>
        </w:rPr>
        <w:t>白嫖福利如下：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1.</w:t>
      </w:r>
      <w:r>
        <w:rPr>
          <w:rFonts w:ascii="微软雅黑" w:eastAsia="微软雅黑" w:hAnsi="微软雅黑" w:cs="微软雅黑"/>
          <w:color w:val="FF0000"/>
          <w:sz w:val="22"/>
          <w:szCs w:val="22"/>
        </w:rPr>
        <w:t>人人上线领原版本</w:t>
      </w:r>
      <w:r>
        <w:rPr>
          <w:rFonts w:ascii="微软雅黑" w:eastAsia="微软雅黑" w:hAnsi="微软雅黑" w:cs="微软雅黑"/>
          <w:color w:val="FF0000"/>
          <w:sz w:val="22"/>
          <w:szCs w:val="22"/>
        </w:rPr>
        <w:t>100</w:t>
      </w:r>
      <w:r>
        <w:rPr>
          <w:rFonts w:ascii="微软雅黑" w:eastAsia="微软雅黑" w:hAnsi="微软雅黑" w:cs="微软雅黑"/>
          <w:color w:val="FF0000"/>
          <w:sz w:val="22"/>
          <w:szCs w:val="22"/>
        </w:rPr>
        <w:t>充值路费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2.</w:t>
      </w:r>
      <w:r>
        <w:rPr>
          <w:rFonts w:ascii="微软雅黑" w:eastAsia="微软雅黑" w:hAnsi="微软雅黑" w:cs="微软雅黑"/>
          <w:color w:val="FF0000"/>
          <w:sz w:val="22"/>
          <w:szCs w:val="22"/>
        </w:rPr>
        <w:t>杀怪后随机获得</w:t>
      </w:r>
      <w:r>
        <w:rPr>
          <w:rFonts w:ascii="微软雅黑" w:eastAsia="微软雅黑" w:hAnsi="微软雅黑" w:cs="微软雅黑"/>
          <w:color w:val="FF0000"/>
          <w:sz w:val="22"/>
          <w:szCs w:val="22"/>
        </w:rPr>
        <w:t>1-5</w:t>
      </w:r>
      <w:r>
        <w:rPr>
          <w:rFonts w:ascii="微软雅黑" w:eastAsia="微软雅黑" w:hAnsi="微软雅黑" w:cs="微软雅黑"/>
          <w:color w:val="FF0000"/>
          <w:sz w:val="22"/>
          <w:szCs w:val="22"/>
        </w:rPr>
        <w:t>主要货币然后自己可换取游戏中其它货币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3.</w:t>
      </w:r>
      <w:r>
        <w:rPr>
          <w:rFonts w:ascii="微软雅黑" w:eastAsia="微软雅黑" w:hAnsi="微软雅黑" w:cs="微软雅黑"/>
          <w:color w:val="FF0000"/>
          <w:sz w:val="22"/>
          <w:szCs w:val="22"/>
        </w:rPr>
        <w:t>免费送取新加的吸怪和挂机脚本</w:t>
      </w:r>
    </w:p>
    <w:p w:rsidR="00F355C8" w:rsidRDefault="00EA765C">
      <w:pPr>
        <w:pStyle w:val="a3"/>
        <w:widowControl/>
        <w:spacing w:before="60" w:after="60"/>
        <w:jc w:val="lef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——————————————————————————————————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会员办理：开通需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500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灵符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+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50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充值积分【不扣除积分】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人物爆率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300%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对怪伤害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5%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切割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1000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回收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200%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赠送：挂机功能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——————————————————————————————————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lastRenderedPageBreak/>
        <w:t>狂暴之力：开通需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50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灵符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全属性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+5%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，切割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+2000,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额伤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+5%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，爆率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+20%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，神力倍攻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+0.1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倍，元素大幅度提升，技能防御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+6%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，防麻几率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+20%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，攻击速度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+20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击杀“狂暴之力”的携带者可获得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25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灵符奖励！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未开启狂暴之力的玩家不具备下狂暴的资格！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——————————————————————————————————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t>明月礼遇：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开通需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1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50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灵符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礼遇持续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24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小时，开启礼遇可获得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120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爆率加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成与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30%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回收加成及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2888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切割开启需要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1000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灵符，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礼遇属性较强，值得开启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——————————————————————————————————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武林老者：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直接开启一个经验宝箱【可获得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10-100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万经验】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直接开启十个经验宝箱【可获得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100-1000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万经验】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</w:p>
    <w:p w:rsidR="00F355C8" w:rsidRDefault="00EA765C">
      <w:pPr>
        <w:pStyle w:val="a3"/>
        <w:widowControl/>
        <w:spacing w:before="60" w:after="60"/>
        <w:jc w:val="lef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直接开启百个经验宝箱【可获得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1000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万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-1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亿经验】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直接开启千个经验宝箱【等级高级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120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后才能使用，</w:t>
      </w:r>
    </w:p>
    <w:p w:rsidR="00F355C8" w:rsidRDefault="00EA765C">
      <w:pPr>
        <w:pStyle w:val="a3"/>
        <w:widowControl/>
        <w:spacing w:before="60" w:after="60"/>
        <w:jc w:val="lef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金币开启一个经验宝箱【需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3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万金币可获得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50-200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万经验】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金币开启十个经验宝箱【需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30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万金币可获得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500-2000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万经验】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</w:p>
    <w:p w:rsidR="00F355C8" w:rsidRDefault="00EA765C">
      <w:pPr>
        <w:pStyle w:val="a3"/>
        <w:widowControl/>
        <w:spacing w:before="60" w:after="60"/>
        <w:jc w:val="lef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金币开启百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个经验宝箱【需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300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万金币可获得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5000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万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-2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亿经验】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金币开启千个经验宝箱【等级高级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120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后才能使用，可获得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亿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-20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亿经验】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——————————————————————————————————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转世轮回：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玩家可在这个进行五转，一转就可以进入二大陆【清源村】</w:t>
      </w:r>
    </w:p>
    <w:p w:rsidR="00F355C8" w:rsidRDefault="00EA765C">
      <w:pPr>
        <w:pStyle w:val="a3"/>
        <w:widowControl/>
        <w:spacing w:before="60" w:after="60"/>
        <w:jc w:val="lef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官爵晋升：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玩家可用元宝或灵符直接提升【属性还不错，前期肯定做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~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】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——————————————————————————————————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开荒时装武器：清源村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屠夫</w:t>
      </w:r>
    </w:p>
    <w:p w:rsidR="00F355C8" w:rsidRDefault="00EA765C">
      <w:pPr>
        <w:pStyle w:val="a3"/>
        <w:widowControl/>
        <w:spacing w:before="60" w:after="60"/>
        <w:jc w:val="lef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清源村：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[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青青草原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]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挖取：必定掉落相对应肉材料（怪物打死后按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ALT+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鼠标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左键）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属性：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[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切割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+2500] [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攻击上限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+5%] 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可直接元宝购买山海兜合成武器不需要繁琐的去挖肉</w:t>
      </w:r>
    </w:p>
    <w:p w:rsidR="00F355C8" w:rsidRDefault="00EA765C">
      <w:pPr>
        <w:pStyle w:val="a3"/>
        <w:widowControl/>
        <w:spacing w:before="60" w:after="60"/>
        <w:jc w:val="lef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↑↑↑↑↑↑↑↑后续装备需要用到这把武器，请不要丢弃！请不要丢弃！↑↑↑↑↑↑↑↑</w:t>
      </w:r>
    </w:p>
    <w:p w:rsidR="00F355C8" w:rsidRDefault="00EA765C">
      <w:pPr>
        <w:pStyle w:val="a3"/>
        <w:widowControl/>
        <w:spacing w:before="60" w:after="60"/>
        <w:jc w:val="lef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百兽谷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凤尾村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随便打一样的专属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个可完成村长称号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——————————————————————————————————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  <w:t xml:space="preserve"> </w:t>
      </w:r>
      <w:r>
        <w:rPr>
          <w:rFonts w:ascii="微软雅黑" w:eastAsia="微软雅黑" w:hAnsi="微软雅黑" w:cs="微软雅黑" w:hint="eastAsia"/>
          <w:color w:val="FF0000"/>
          <w:sz w:val="44"/>
          <w:szCs w:val="44"/>
          <w:shd w:val="clear" w:color="auto" w:fill="FFFF00"/>
        </w:rPr>
        <w:t>玩法介绍：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上线领取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QQ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群新手礼包，下安全区下面四张新手地图打点基础装备快速一转，进清源村，沿支线地图逐一探索即可。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前期打怪以效率为主，优先打带颜色的小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BOSS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，可爆出专属装备提升较大，运气好打出追梦装备一飞冲天。富余的专属装备可暂留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件献祭地图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NPC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获取地图专属称号。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转可进入主城汴京，通过收集书页可获取召唤宝宝、群毒、半月等技能提升打怪效率。地图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探索思路一样，本服支线地图庞大，趣味十足，更多内容等你探索！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汴京有很多特殊性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NPC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及地图，建议先观察一遍！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其他功能介绍：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游戏界面右上角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[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地图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]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可直接点击传送已经探索的主线地图；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[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传送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]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可记录任意支线地图并传送。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发育主路线介绍：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清风城→清源村→汴京→东郊→南郊→西郊→北郊→内神州（南郊忘忧庄园自在门进入）→东域神州→西瀚神州→天元神州→北荒神州→南凕神州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前期以下大陆为首要目标，东郊建议优先打怪物密集的地图，如清江里叛军营地。到南郊后先打云梦泽方向一直往后走到云雾沼泽，进虫巢打五件时装首饰套装，提升较大！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西郊沙之通道方向钢铁熔炉系列地图会掉落时装衣服武器图纸，但是血量较高。需要有些基础装备后方可挑战！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北郊宋辽边境方向可以下西夏与辽国两个支线地图！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东郊支线鸢翎山庄，如果属性足够的情况下必打！掉落仙游之匙，可以进落枫山庄！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汴京六扇门内有天牢，天牢副本必打！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一、清源村攻略：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百兽谷：打够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个专属就回去清源村安全区找村长献祭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凤尾村：直接跑去东郊开干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湖底结界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★巨龙魔像★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龙ξ牙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+10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攻击速度项链）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lastRenderedPageBreak/>
        <w:t>二、汴京攻略：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提醒：第一要完成的就是升级藏经阁（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325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张武技残页）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25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级给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半月弯刀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，事工半倍。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东郊：虫族出背包专属，打够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转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个献祭专属直接去汴京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鸢翎山庄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鸢翎庄主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仙游之匙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114:40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进去做称号）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落枫山庄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方无恨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落枫刀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（做称号）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落枫山庄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落枫刀法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（做称号）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南郊：先去西楚打出时装武器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西楚兵神·戟王再去虫巢发育，爆丹药。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个献祭专属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虫巢各打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300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个材料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升级称号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六合青龙阵杵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自在门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逆水寒剑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+88888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切割）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「自在门」韦青青青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「自在神功」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西郊：主要打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4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个献祭专属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北郊：主要打尸鬼专属，次要打北境守卫专属，可有可无。可以去冰天雪地打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个献祭专属。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尸鬼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蓝色异瞳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+20000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切割，前期很哇塞）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火焰巨人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火焰·赤炎之甲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（汴京合成）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寒冰巨人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冰封·寒霜之甲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（能用很久）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西夏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鎏金铜牛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辽国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迦楼罗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辽国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辽太祖·耶律阿保机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狡诈者之锋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+8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攻击速度手镯）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提醒：小号今后可以挂机辽国打大宋军功材料。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四大恶人：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1888W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爆材料做称号，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5000W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爆四件套合成材料。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六扇门：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平乱玦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四大名捕通爆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尚方宝剑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+11111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切割）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东南西北各献祭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个专属升级称号就从南郊去下一个大陆了（内神州新大陆）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三、内神州攻略：（整个游戏才刚刚开始）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金凤细雨楼·白愁飞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合成四件套材料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武器随缘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金凤细雨楼·苏梦枕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合成四件套材料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武器随缘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金风细雨楼·王小石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合成四件套材料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武器随缘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金凤细雨楼·戚少商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合成四件套材料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武器随缘（不建议武器合成）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东域τ天道使徒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天授神权·斩魂之剑（这把武器不亚于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32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亿血武器）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北域τ天道使徒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天授神权·天使之翼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吞天兽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合成四件套材料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毕业生肖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吞海鲲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合成四件套材料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毕业生肖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吞地鳌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合成四件套材料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毕业生肖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吞星鲲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合成四件套材料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毕业生肖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★★★太苍★★★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太苍一刀·感悟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夺天造化·太苍一刀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西域τ天道使徒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太苍一刀·感悟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毁天灭地·太苍一刀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提醒：第一次来内神州记得先去东域神州（第一章）来一次就自动点亮地图觉得切割少可以在汴京鉴定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1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级以上的初级神器或者专属（以切割为主）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★星星越多代表装备越好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5-6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星必追，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7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星可遇不可求。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★星星越多代表装备越好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5-6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星必追，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7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星可遇不可求。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★星星越多代表装备越好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5-6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星必追，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7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星可遇不可求。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东域神州（第一章）：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东域神州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138:145 -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献祭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个专属领取称号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古坤山脉：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千年妖王·冥蛇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红毒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（内神州安全区仙工炉合成）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灵蛇王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绿毒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大自然的馈赠能用到毕业）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尸阴宗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老祖·南云子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衣服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兽族通爆背包专属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兽人图腾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诺玛爆背包专属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诺玛荣誉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诺玛统领·穆如圪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原始·狩猎之镯（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+50000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切割）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幽灵船通爆背包专属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海贼王的宝藏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海底龙王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龙鳞手套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血影·骨刀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残暴之力（好爆，能带很久）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雷霆·雷队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雷霆之力（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5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亿专属后再换）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注意：到这里马上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14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转，去追梦，第一时间打完所有能爆太乙剑诀的怪。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注意：到这里马上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14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转，去追梦，第一时间打完所有能爆太乙剑诀的怪。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注意：到这里马上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14</w:t>
      </w: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转，去追梦，第一时间打完所有能爆太乙剑诀的怪。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大夏神国：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十二生肖四件套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王权象征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（内神州安全区仙工炉）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皇权象征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（合成后属性还不错）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亲王·宫渊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镇国∷紫印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（群攻减伤好助手）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圣玄星学府：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龙骨圣杯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西瀚神州（第二章）：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西瀚神州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72:58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献祭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10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个专属领取称号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lastRenderedPageBreak/>
        <w:t>苍茫道域：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道胤真人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太乙剑诀（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整个游戏的灵魂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祖师·太清真人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太乙剑诀（裂变的开始，不解释）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苍茫天道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望舒剑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羲和剑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重光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青天苍茫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青阳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逆道违天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宗炼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开元追月弓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冷清仙人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五灵轮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成材料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殊明仙人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五灵轮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合成材料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苍茫道黄怪专属都不错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主页宝物一二三格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苍茫道·游灵子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金刚经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苍茫道·天之道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天之禁·宁缺（全属性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30+88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爆率）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苍茫道·守道者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天之道·古禁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苍茫道天·尘清子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绝尘∷星月之祝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释厄佛土：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舍利子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千手佛陀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メ佛手メ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帝释天王佛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梵天之剑·佛兵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+8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攻击速度时装武器）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青龙灵体·马爷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大梵般若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如来佛祖分身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如来神掌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圣明王学府：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万相形意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3000W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绿怪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十二生肖四件套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开元神州（第三章）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圣光古学府：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九纹圣心莲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星院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蓝怪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主页宝物四五六格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天星院首·宁檬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追光·剑鳞竹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副院长·蓝灵子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银龙天雷旗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副院长·武宇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溯古相纹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院长·王玄瑾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光明·照天镜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灵眼冥王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蚀灵魔念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无面冥王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蚀魂魔念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九劫冥王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蚀体魔念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通爆区域专属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左手的抉择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十八英·姜青娥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光明蟠龙印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光明侯·第五明煊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光明圣焰·凰焰甲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光明·天镜士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光明·净世图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光明王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圣棘冠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2%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生命值切割头盔）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黑暗源泉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暗物质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（背包专属）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相力神树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相力果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（背包专属）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FF0000"/>
          <w:sz w:val="22"/>
          <w:szCs w:val="22"/>
          <w:shd w:val="clear" w:color="auto" w:fill="FFFF00"/>
        </w:rPr>
        <w:t>真理山脉：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海山诀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真理神魂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闪耀的真理之石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+8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攻击速度宝石）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第一峰·吴剑巫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井中捞月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第二峰·顾沐清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朝霞光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第六峰·六爷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不灭帝拳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第七峰·郑铠怿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化海经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老祖·血炼子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血炼メ烛照之刃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先天·原始种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先天原始种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后天·原始种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后天原始种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十品相·万相之王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无极·相篆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意志·无相圣宗宗主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空既是无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海底神像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人鱼族族长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游龙惊鸿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（时装衣服，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PK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打怪都不错）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海尸族族长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刑天之逆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岛主·东幽上人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东幽·龙鳞之刺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海底神像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三生ゞ镇魂鼎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凰禁：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谩歌妖姬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流光星殒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南凰信徒·黄岩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离火之精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凰禁之主·炎凰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衣服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PK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可碾压，圣爪非常变态。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伸腿瞪眼丸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我爱一条柴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长老·药火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至毒诛仙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长老·药天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至阴破魔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太上长老·药万归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天命·判生死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宗主·药丹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陀舍·古帝玉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药尘分身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药王※天蚕衣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 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通爆背包专属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 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潘夜石像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潘夜蓝色怪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十二生肖四件套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lastRenderedPageBreak/>
        <w:t>潘夜左护卫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尘世之锁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潘夜右护卫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风花之颂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潘夜鬼将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毁灭魔咒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潘夜牛魔王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 xml:space="preserve"> -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</w:rPr>
        <w:t>潘夜血饮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b/>
          <w:bCs/>
          <w:color w:val="333333"/>
          <w:sz w:val="22"/>
          <w:szCs w:val="22"/>
        </w:rPr>
        <w:t>—————————————————————————————————————</w:t>
      </w:r>
      <w:r>
        <w:rPr>
          <w:rFonts w:ascii="微软雅黑" w:eastAsia="微软雅黑" w:hAnsi="微软雅黑" w:cs="微软雅黑" w:hint="eastAsia"/>
          <w:b/>
          <w:bCs/>
          <w:color w:val="333333"/>
          <w:sz w:val="22"/>
          <w:szCs w:val="22"/>
        </w:rPr>
        <w:br/>
      </w: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</w:rPr>
        <w:t>后续自行探索！！！！！！！！！！！！！！！</w:t>
      </w:r>
    </w:p>
    <w:p w:rsidR="00F355C8" w:rsidRDefault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</w:rPr>
        <w:t>后续自行探索！！！！！！！！！！！！！！！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/>
          <w:b/>
          <w:bCs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</w:rPr>
        <w:t>后续自行探索！！！！！！！！！！！！！！！</w:t>
      </w:r>
    </w:p>
    <w:p w:rsidR="00F355C8" w:rsidRDefault="00EA765C">
      <w:pPr>
        <w:pStyle w:val="a3"/>
        <w:widowControl/>
        <w:spacing w:before="60" w:after="60"/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  <w:shd w:val="clear" w:color="auto" w:fill="FFFF00"/>
        </w:rPr>
      </w:pPr>
      <w:r>
        <w:rPr>
          <w:rFonts w:ascii="微软雅黑" w:eastAsia="微软雅黑" w:hAnsi="微软雅黑" w:cs="微软雅黑"/>
          <w:b/>
          <w:bCs/>
          <w:color w:val="FF0000"/>
          <w:sz w:val="22"/>
          <w:szCs w:val="22"/>
          <w:shd w:val="clear" w:color="auto" w:fill="FFFF00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  <w:shd w:val="clear" w:color="auto" w:fill="FFFF00"/>
        </w:rPr>
        <w:t>地图跑法】</w:t>
      </w:r>
    </w:p>
    <w:p w:rsidR="00EA765C" w:rsidRDefault="00EA765C">
      <w:pPr>
        <w:pStyle w:val="a3"/>
        <w:widowControl/>
        <w:spacing w:before="60" w:after="60"/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  <w:shd w:val="clear" w:color="auto" w:fill="FFFF00"/>
        </w:rPr>
      </w:pPr>
    </w:p>
    <w:p w:rsidR="00EA765C" w:rsidRDefault="00EA765C">
      <w:pPr>
        <w:pStyle w:val="a3"/>
        <w:widowControl/>
        <w:spacing w:before="60" w:after="60"/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  <w:shd w:val="clear" w:color="auto" w:fill="FFFF00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  <w:shd w:val="clear" w:color="auto" w:fill="FFFF00"/>
        </w:rPr>
        <w:t>请到网站上查看</w:t>
      </w:r>
    </w:p>
    <w:p w:rsidR="00EA765C" w:rsidRDefault="00EA765C">
      <w:pPr>
        <w:pStyle w:val="a3"/>
        <w:widowControl/>
        <w:spacing w:before="60" w:after="60"/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  <w:shd w:val="clear" w:color="auto" w:fill="FFFF00"/>
        </w:rPr>
      </w:pPr>
    </w:p>
    <w:p w:rsidR="00EA765C" w:rsidRDefault="00EA765C" w:rsidP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  <w:shd w:val="clear" w:color="auto" w:fill="FFFF00"/>
        </w:rPr>
        <w:t>请到网站上查看</w:t>
      </w:r>
    </w:p>
    <w:p w:rsidR="00EA765C" w:rsidRDefault="00EA765C">
      <w:pPr>
        <w:pStyle w:val="a3"/>
        <w:widowControl/>
        <w:spacing w:before="60" w:after="60"/>
        <w:rPr>
          <w:rFonts w:hint="eastAsia"/>
        </w:rPr>
      </w:pPr>
    </w:p>
    <w:p w:rsidR="00EA765C" w:rsidRDefault="00EA765C">
      <w:pPr>
        <w:pStyle w:val="a3"/>
        <w:widowControl/>
        <w:spacing w:before="60" w:after="60"/>
        <w:rPr>
          <w:rFonts w:hint="eastAsia"/>
        </w:rPr>
      </w:pPr>
    </w:p>
    <w:p w:rsidR="00EA765C" w:rsidRDefault="00EA765C" w:rsidP="00EA765C">
      <w:pPr>
        <w:pStyle w:val="a3"/>
        <w:widowControl/>
        <w:spacing w:before="60" w:after="60"/>
      </w:pP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  <w:shd w:val="clear" w:color="auto" w:fill="FFFF00"/>
        </w:rPr>
        <w:t>请到网站上查看</w:t>
      </w:r>
    </w:p>
    <w:p w:rsidR="00EA765C" w:rsidRDefault="00EA765C">
      <w:pPr>
        <w:pStyle w:val="a3"/>
        <w:widowControl/>
        <w:spacing w:before="60" w:after="60"/>
      </w:pPr>
      <w:bookmarkStart w:id="0" w:name="_GoBack"/>
      <w:bookmarkEnd w:id="0"/>
    </w:p>
    <w:sectPr w:rsidR="00EA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C8"/>
    <w:rsid w:val="00EA765C"/>
    <w:rsid w:val="00F355C8"/>
    <w:rsid w:val="518A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Balloon Text"/>
    <w:basedOn w:val="a"/>
    <w:link w:val="Char"/>
    <w:rsid w:val="00EA765C"/>
    <w:rPr>
      <w:sz w:val="18"/>
      <w:szCs w:val="18"/>
    </w:rPr>
  </w:style>
  <w:style w:type="character" w:customStyle="1" w:styleId="Char">
    <w:name w:val="批注框文本 Char"/>
    <w:basedOn w:val="a0"/>
    <w:link w:val="a4"/>
    <w:rsid w:val="00EA76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Balloon Text"/>
    <w:basedOn w:val="a"/>
    <w:link w:val="Char"/>
    <w:rsid w:val="00EA765C"/>
    <w:rPr>
      <w:sz w:val="18"/>
      <w:szCs w:val="18"/>
    </w:rPr>
  </w:style>
  <w:style w:type="character" w:customStyle="1" w:styleId="Char">
    <w:name w:val="批注框文本 Char"/>
    <w:basedOn w:val="a0"/>
    <w:link w:val="a4"/>
    <w:rsid w:val="00EA76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2025-09-03T12:47:00Z</dcterms:created>
  <dcterms:modified xsi:type="dcterms:W3CDTF">2025-09-03T12:47:00Z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eyJoZGlkIjoiMGEyNTM0ZThhZThlYTg0NmExMmU2YjViMzcxM2QyMGEiLCJ1c2VySWQiOiIxNjQwMzk4MTU0In0=</vt:lpwstr>
  </property>
  <property fmtid="{D5CDD505-2E9C-101B-9397-08002B2CF9AE}" pid="4" name="ICV">
    <vt:lpwstr>C55FF3C2412D4A799B965005FC95D865_12</vt:lpwstr>
  </property>
</Properties>
</file>